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E73439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E73439" w:rsidRPr="00E73439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 xml:space="preserve">القانون الخاص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E73439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</w:t>
            </w:r>
            <w:proofErr w:type="gramStart"/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:</w:t>
            </w:r>
            <w:r w:rsidR="00E73439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>التشريع</w:t>
            </w:r>
            <w:proofErr w:type="gramEnd"/>
            <w:r w:rsidR="00E73439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 xml:space="preserve"> الجنائي الاسلامي</w:t>
            </w:r>
            <w:r w:rsidR="00AE39D9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 w:bidi="ar-DZ"/>
              </w:rPr>
              <w:t xml:space="preserve">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C7781">
              <w:rPr>
                <w:rFonts w:ascii="Calibri" w:eastAsia="Calibri" w:hAnsi="Calibri" w:cs="Calibri"/>
                <w:sz w:val="24"/>
                <w:szCs w:val="18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     </w:t>
            </w:r>
            <w:r w:rsidR="00E73439" w:rsidRPr="00E73439">
              <w:rPr>
                <w:rFonts w:ascii="Roboto" w:eastAsia="Times New Roman" w:hAnsi="Roboto" w:cs="Times New Roman"/>
                <w:color w:val="444746"/>
                <w:spacing w:val="2"/>
                <w:sz w:val="18"/>
                <w:szCs w:val="18"/>
              </w:rPr>
              <w:t xml:space="preserve"> </w:t>
            </w:r>
            <w:hyperlink r:id="rId6" w:history="1">
              <w:r w:rsidR="00E73439" w:rsidRPr="00A67E7D">
                <w:rPr>
                  <w:rStyle w:val="Lienhypertexte"/>
                  <w:rFonts w:ascii="Roboto" w:eastAsia="Times New Roman" w:hAnsi="Roboto" w:cs="Times New Roman"/>
                  <w:spacing w:val="2"/>
                  <w:sz w:val="18"/>
                  <w:szCs w:val="18"/>
                </w:rPr>
                <w:t>mohamed.mebkhoti@univ-tiaret.dz</w:t>
              </w:r>
            </w:hyperlink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E73439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E73439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>الاحد</w:t>
            </w:r>
            <w:r w:rsidR="002770BA" w:rsidRPr="00E73439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 xml:space="preserve"> من كل أسبوع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E73439" w:rsidP="00E7343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11</w:t>
            </w:r>
            <w:r w:rsidR="002770BA">
              <w:rPr>
                <w:rFonts w:ascii="Calibri" w:eastAsia="Calibri" w:hAnsi="Calibri" w:cs="Calibri" w:hint="cs"/>
                <w:rtl/>
              </w:rPr>
              <w:t>.</w:t>
            </w:r>
            <w:r>
              <w:rPr>
                <w:rFonts w:ascii="Calibri" w:eastAsia="Calibri" w:hAnsi="Calibri" w:cs="Calibri" w:hint="cs"/>
                <w:rtl/>
              </w:rPr>
              <w:t>0</w:t>
            </w:r>
            <w:r w:rsidR="002770BA">
              <w:rPr>
                <w:rFonts w:ascii="Calibri" w:eastAsia="Calibri" w:hAnsi="Calibri" w:cs="Calibri" w:hint="cs"/>
                <w:rtl/>
              </w:rPr>
              <w:t>0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E734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</w:t>
            </w:r>
            <w:r w:rsidR="0098656B">
              <w:rPr>
                <w:rFonts w:ascii="Calibri" w:eastAsia="Calibri" w:hAnsi="Calibri" w:cs="Calibri"/>
              </w:rPr>
              <w:t>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E73439" w:rsidP="00E73439">
            <w:pPr>
              <w:spacing w:after="0" w:line="240" w:lineRule="auto"/>
              <w:rPr>
                <w:rFonts w:ascii="Sakkal Majalla" w:eastAsia="Calibri" w:hAnsi="Sakkal Majalla" w:cs="Sakkal Majalla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rtl/>
                <w:lang w:bidi="ar-DZ"/>
              </w:rPr>
              <w:t>مبخوتي محمد</w:t>
            </w:r>
            <w:r w:rsidR="006D0DC2" w:rsidRPr="002A505A">
              <w:rPr>
                <w:rFonts w:ascii="Sakkal Majalla" w:eastAsia="Calibri" w:hAnsi="Sakkal Majalla" w:cs="Sakkal Majalla"/>
                <w:rtl/>
                <w:lang w:bidi="ar-DZ"/>
              </w:rPr>
              <w:t xml:space="preserve">   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E73439" w:rsidP="00E73439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proofErr w:type="spellStart"/>
            <w:r w:rsidRPr="00E73439">
              <w:rPr>
                <w:rFonts w:ascii="Sakkal Majalla" w:eastAsia="Calibri" w:hAnsi="Sakkal Majalla" w:cs="Sakkal Majalla" w:hint="cs"/>
                <w:b/>
                <w:bCs/>
                <w:sz w:val="24"/>
                <w:szCs w:val="24"/>
                <w:rtl/>
              </w:rPr>
              <w:t>فاعة</w:t>
            </w:r>
            <w:proofErr w:type="spellEnd"/>
            <w:r w:rsidRPr="00E73439">
              <w:rPr>
                <w:rFonts w:ascii="Sakkal Majalla" w:eastAsia="Calibri" w:hAnsi="Sakkal Majalla" w:cs="Sakkal Majalla" w:hint="cs"/>
                <w:b/>
                <w:bCs/>
                <w:sz w:val="24"/>
                <w:szCs w:val="24"/>
                <w:rtl/>
              </w:rPr>
              <w:t xml:space="preserve"> 10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E73439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  </w:t>
            </w:r>
            <w:r w:rsidR="00E73439" w:rsidRPr="00E73439">
              <w:rPr>
                <w:rFonts w:ascii="Sakkal Majalla" w:eastAsia="Calibri" w:hAnsi="Sakkal Majalla" w:cs="Sakkal Majalla" w:hint="cs"/>
                <w:b/>
                <w:bCs/>
                <w:sz w:val="24"/>
                <w:szCs w:val="24"/>
                <w:rtl/>
              </w:rPr>
              <w:t>الاحد</w:t>
            </w:r>
            <w:r w:rsidR="00822674" w:rsidRPr="002A505A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E73439" w:rsidP="00E73439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11</w:t>
            </w:r>
            <w:r w:rsidR="006D0DC2" w:rsidRPr="002A505A">
              <w:rPr>
                <w:rFonts w:ascii="Sakkal Majalla" w:eastAsia="Calibri" w:hAnsi="Sakkal Majalla" w:cs="Sakkal Majalla"/>
                <w:rtl/>
              </w:rPr>
              <w:t>:</w:t>
            </w:r>
            <w:r>
              <w:rPr>
                <w:rFonts w:ascii="Sakkal Majalla" w:eastAsia="Calibri" w:hAnsi="Sakkal Majalla" w:cs="Sakkal Majalla" w:hint="cs"/>
                <w:rtl/>
              </w:rPr>
              <w:t>0</w:t>
            </w:r>
            <w:r w:rsidR="006D0DC2" w:rsidRPr="002A505A">
              <w:rPr>
                <w:rFonts w:ascii="Sakkal Majalla" w:eastAsia="Calibri" w:hAnsi="Sakkal Majalla" w:cs="Sakkal Majalla"/>
                <w:rtl/>
              </w:rPr>
              <w:t>0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98656B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6D0DC2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: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D0DC2"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2"/>
        <w:gridCol w:w="1639"/>
        <w:gridCol w:w="856"/>
        <w:gridCol w:w="864"/>
        <w:gridCol w:w="854"/>
        <w:gridCol w:w="864"/>
        <w:gridCol w:w="856"/>
        <w:gridCol w:w="859"/>
      </w:tblGrid>
      <w:tr w:rsidR="00385783" w:rsidTr="00E7343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E73439">
        <w:tc>
          <w:tcPr>
            <w:tcW w:w="2352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9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2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5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E73439">
        <w:tc>
          <w:tcPr>
            <w:tcW w:w="2352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E734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</w:t>
            </w:r>
            <w:r w:rsidR="0098656B">
              <w:rPr>
                <w:rFonts w:ascii="Calibri" w:eastAsia="Calibri" w:hAnsi="Calibri" w:cs="Calibri"/>
              </w:rPr>
              <w:t>eure</w:t>
            </w:r>
          </w:p>
        </w:tc>
      </w:tr>
      <w:tr w:rsidR="00385783" w:rsidTr="00E73439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E73439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E73439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E73439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E73439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E73439" w:rsidTr="00E73439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73439" w:rsidRDefault="00E7343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73439" w:rsidRDefault="00E7343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73439" w:rsidRDefault="00E7343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73439" w:rsidRDefault="00E7343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73439" w:rsidRDefault="00E7343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73439" w:rsidRDefault="00E7343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73439" w:rsidRDefault="00E7343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73439" w:rsidRDefault="00E7343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4C7781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rtl/>
              </w:rPr>
              <w:t xml:space="preserve">يهدف تدريس مقياس </w:t>
            </w:r>
            <w:r w:rsidR="004C7781">
              <w:rPr>
                <w:rFonts w:ascii="Sakkal Majalla" w:eastAsia="Calibri" w:hAnsi="Sakkal Majalla" w:cs="Sakkal Majalla" w:hint="cs"/>
                <w:rtl/>
              </w:rPr>
              <w:t xml:space="preserve"> التشريع الجنائي الاسلامي،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>ب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الاستمرار في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>إكساب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الطلبة مهارات التفكير العلمي القانوني وكذا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التخصص في </w:t>
            </w:r>
            <w:r w:rsidR="004C7781">
              <w:rPr>
                <w:rFonts w:ascii="Sakkal Majalla" w:eastAsia="Calibri" w:hAnsi="Sakkal Majalla" w:cs="Sakkal Majalla" w:hint="cs"/>
                <w:rtl/>
              </w:rPr>
              <w:t>ميدان الجنايات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 من حيث التنفيذ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والدعاوى القضائية والأوصاف التي قد تلحق </w:t>
            </w:r>
            <w:r w:rsidR="004C7781">
              <w:rPr>
                <w:rFonts w:ascii="Sakkal Majalla" w:eastAsia="Calibri" w:hAnsi="Sakkal Majalla" w:cs="Sakkal Majalla" w:hint="cs"/>
                <w:rtl/>
              </w:rPr>
              <w:t>بهذا الجانب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منهجية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C52B2" w:rsidRPr="004C7781" w:rsidRDefault="00BC52B2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  <w:rtl/>
              </w:rPr>
            </w:pPr>
            <w:r w:rsidRPr="004C7781">
              <w:rPr>
                <w:rFonts w:ascii="Sakkal Majalla" w:eastAsia="Calibri" w:hAnsi="Sakkal Majalla" w:cs="Sakkal Majalla"/>
                <w:b/>
                <w:bCs/>
                <w:rtl/>
              </w:rPr>
              <w:t xml:space="preserve">اولا .  </w:t>
            </w:r>
            <w:r w:rsidR="00E73439"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>مفاهيم حول التشريع الجنائي الاسلامي.</w:t>
            </w:r>
          </w:p>
          <w:p w:rsidR="00BC52B2" w:rsidRPr="004C7781" w:rsidRDefault="00BC52B2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  <w:rtl/>
              </w:rPr>
            </w:pPr>
            <w:r w:rsidRPr="004C7781">
              <w:rPr>
                <w:rFonts w:ascii="Sakkal Majalla" w:eastAsia="Calibri" w:hAnsi="Sakkal Majalla" w:cs="Sakkal Majalla"/>
                <w:b/>
                <w:bCs/>
                <w:rtl/>
              </w:rPr>
              <w:t xml:space="preserve">ثانيا . </w:t>
            </w:r>
            <w:r w:rsidR="00E73439"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ماهية الجريمة </w:t>
            </w:r>
          </w:p>
          <w:p w:rsidR="00E73439" w:rsidRPr="004C7781" w:rsidRDefault="00BC52B2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  <w:rtl/>
              </w:rPr>
            </w:pPr>
            <w:r w:rsidRPr="004C7781">
              <w:rPr>
                <w:rFonts w:ascii="Sakkal Majalla" w:eastAsia="Calibri" w:hAnsi="Sakkal Majalla" w:cs="Sakkal Majalla"/>
                <w:b/>
                <w:bCs/>
                <w:rtl/>
              </w:rPr>
              <w:t xml:space="preserve">ثالثا . </w:t>
            </w:r>
            <w:r w:rsidR="00E73439"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تقسيمات </w:t>
            </w:r>
            <w:proofErr w:type="gramStart"/>
            <w:r w:rsidR="00E73439"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>الجريمة</w:t>
            </w:r>
            <w:r w:rsidRPr="004C7781">
              <w:rPr>
                <w:rFonts w:ascii="Sakkal Majalla" w:eastAsia="Calibri" w:hAnsi="Sakkal Majalla" w:cs="Sakkal Majalla"/>
                <w:b/>
                <w:bCs/>
                <w:rtl/>
              </w:rPr>
              <w:t xml:space="preserve"> :</w:t>
            </w:r>
            <w:proofErr w:type="gramEnd"/>
          </w:p>
          <w:p w:rsidR="00E73439" w:rsidRPr="004C7781" w:rsidRDefault="00E73439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</w:rPr>
            </w:pPr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اركان الجريمة </w:t>
            </w:r>
          </w:p>
          <w:p w:rsidR="00E73439" w:rsidRPr="004C7781" w:rsidRDefault="00E73439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</w:rPr>
            </w:pPr>
            <w:proofErr w:type="gramStart"/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>مفهوم</w:t>
            </w:r>
            <w:proofErr w:type="gramEnd"/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 القصد الجنائي </w:t>
            </w:r>
          </w:p>
          <w:p w:rsidR="00E73439" w:rsidRPr="004C7781" w:rsidRDefault="00E73439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</w:rPr>
            </w:pPr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درجات </w:t>
            </w:r>
            <w:proofErr w:type="spellStart"/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>الخطا</w:t>
            </w:r>
            <w:proofErr w:type="spellEnd"/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 </w:t>
            </w:r>
          </w:p>
          <w:p w:rsidR="00E73439" w:rsidRPr="004C7781" w:rsidRDefault="00E73439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</w:rPr>
            </w:pPr>
            <w:proofErr w:type="gramStart"/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>مفهوم</w:t>
            </w:r>
            <w:proofErr w:type="gramEnd"/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 العقوبة </w:t>
            </w:r>
          </w:p>
          <w:p w:rsidR="00E73439" w:rsidRPr="004C7781" w:rsidRDefault="00E73439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</w:rPr>
            </w:pPr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المقصود بالحدود </w:t>
            </w:r>
          </w:p>
          <w:p w:rsidR="00E73439" w:rsidRPr="004C7781" w:rsidRDefault="00E73439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</w:rPr>
            </w:pPr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المقصود بالقصاص  </w:t>
            </w:r>
          </w:p>
          <w:p w:rsidR="00E73439" w:rsidRPr="004C7781" w:rsidRDefault="00E73439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</w:rPr>
            </w:pPr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المقصود بالدية  </w:t>
            </w:r>
          </w:p>
          <w:p w:rsidR="00E73439" w:rsidRPr="004C7781" w:rsidRDefault="00E73439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</w:rPr>
            </w:pPr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المقصود بالتعزير  </w:t>
            </w:r>
          </w:p>
          <w:p w:rsidR="00E73439" w:rsidRPr="004C7781" w:rsidRDefault="00E73439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</w:rPr>
            </w:pPr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نهاية </w:t>
            </w:r>
            <w:proofErr w:type="gramStart"/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>وسقوط</w:t>
            </w:r>
            <w:proofErr w:type="gramEnd"/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 العقوبة</w:t>
            </w:r>
          </w:p>
          <w:p w:rsidR="00E73439" w:rsidRPr="004C7781" w:rsidRDefault="00E73439" w:rsidP="00E73439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  <w:b/>
                <w:bCs/>
              </w:rPr>
            </w:pPr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ثبات القواعد الشرعية </w:t>
            </w:r>
            <w:proofErr w:type="gramStart"/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>واستمرارها</w:t>
            </w:r>
            <w:proofErr w:type="gramEnd"/>
            <w:r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 </w:t>
            </w:r>
          </w:p>
          <w:p w:rsidR="00385783" w:rsidRPr="004C7781" w:rsidRDefault="00BC52B2" w:rsidP="00E73439">
            <w:pPr>
              <w:pStyle w:val="NormalWeb"/>
              <w:bidi/>
              <w:jc w:val="center"/>
              <w:rPr>
                <w:rFonts w:ascii="Sakkal Majalla" w:eastAsia="Calibri" w:hAnsi="Sakkal Majalla" w:cs="Sakkal Majalla"/>
                <w:b/>
                <w:bCs/>
              </w:rPr>
            </w:pPr>
            <w:r w:rsidRPr="004C7781">
              <w:rPr>
                <w:rFonts w:ascii="Sakkal Majalla" w:eastAsia="Calibri" w:hAnsi="Sakkal Majalla" w:cs="Sakkal Majalla"/>
                <w:b/>
                <w:bCs/>
                <w:rtl/>
              </w:rPr>
              <w:t xml:space="preserve">وهذه هي </w:t>
            </w:r>
            <w:proofErr w:type="gramStart"/>
            <w:r w:rsidRPr="004C7781">
              <w:rPr>
                <w:rFonts w:ascii="Sakkal Majalla" w:eastAsia="Calibri" w:hAnsi="Sakkal Majalla" w:cs="Sakkal Majalla"/>
                <w:b/>
                <w:bCs/>
                <w:rtl/>
              </w:rPr>
              <w:t>محاور</w:t>
            </w:r>
            <w:proofErr w:type="gramEnd"/>
            <w:r w:rsidRPr="004C7781">
              <w:rPr>
                <w:rFonts w:ascii="Sakkal Majalla" w:eastAsia="Calibri" w:hAnsi="Sakkal Majalla" w:cs="Sakkal Majalla"/>
                <w:b/>
                <w:bCs/>
                <w:rtl/>
              </w:rPr>
              <w:t xml:space="preserve"> السداسي ال</w:t>
            </w:r>
            <w:r w:rsidR="00E73439" w:rsidRPr="004C7781">
              <w:rPr>
                <w:rFonts w:ascii="Sakkal Majalla" w:eastAsia="Calibri" w:hAnsi="Sakkal Majalla" w:cs="Sakkal Majalla" w:hint="cs"/>
                <w:b/>
                <w:bCs/>
                <w:rtl/>
              </w:rPr>
              <w:t>سابع</w:t>
            </w:r>
            <w:r w:rsidRPr="004C7781">
              <w:rPr>
                <w:rFonts w:ascii="Sakkal Majalla" w:eastAsia="Calibri" w:hAnsi="Sakkal Majalla" w:cs="Sakkal Majalla"/>
                <w:b/>
                <w:bCs/>
                <w:rtl/>
              </w:rPr>
              <w:t xml:space="preserve"> لهاته المادة.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385783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73439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73439" w:rsidRDefault="0053200B" w:rsidP="00E7343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يستهدف تدريس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E7343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مدخل للتشريع الجنائي الاسلامي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إقحام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الطلبة في ميدان البحث العلمي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وتخصصهم في </w:t>
            </w:r>
            <w:r w:rsidR="00E7343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فهم استنباط الادلة الجنائية التسريعية الربانية، 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وكذا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إكسابهم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الثقة في النفس لخوض غمار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التخصص في الحياة القانونية من </w:t>
            </w:r>
            <w:r w:rsidR="00E7343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جانب </w:t>
            </w:r>
            <w:r w:rsidR="00E7343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الجنائي.</w:t>
            </w:r>
          </w:p>
          <w:p w:rsidR="00385783" w:rsidRPr="006F6381" w:rsidRDefault="00BC52B2" w:rsidP="00E7343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E73439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في إطاره</w:t>
            </w:r>
            <w:r w:rsidR="00E7343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القانوني المنظم من قبل المشرع وب</w:t>
            </w:r>
            <w:r w:rsidR="00E7343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تالي اكتساب كل ما من شأنه تنظم</w:t>
            </w:r>
            <w:r w:rsidR="00E7343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هذا الجانب 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ب</w:t>
            </w:r>
            <w:r w:rsidR="00E73439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ين الأشخاص من الناحية القانونية</w:t>
            </w:r>
            <w:r w:rsidR="00E7343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  <w:r w:rsidR="004C778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الجنائية، </w:t>
            </w:r>
            <w:r w:rsidR="00E7343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في اطار التقاضي العادل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98656B" w:rsidRPr="006F6381">
              <w:rPr>
                <w:rFonts w:ascii="Sakkal Majalla" w:eastAsia="Calibri" w:hAnsi="Calibri" w:cs="Sakkal Majalla"/>
                <w:sz w:val="24"/>
                <w:szCs w:val="24"/>
              </w:rPr>
              <w:t>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4"/>
        <w:gridCol w:w="949"/>
        <w:gridCol w:w="823"/>
        <w:gridCol w:w="985"/>
        <w:gridCol w:w="1433"/>
        <w:gridCol w:w="1372"/>
        <w:gridCol w:w="1470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</w:rPr>
              <w:lastRenderedPageBreak/>
              <w:t>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E734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</w:t>
            </w:r>
            <w:r w:rsidR="00E73439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FE0195" w:rsidRDefault="008E39D0" w:rsidP="00E73439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E734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8E39D0" w:rsidRDefault="008E39D0" w:rsidP="00E734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E73439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E7852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.</w:t>
            </w:r>
            <w:r>
              <w:rPr>
                <w:rFonts w:ascii="Calibri" w:eastAsia="Calibri" w:hAnsi="Calibri" w:cs="Arial" w:hint="cs"/>
                <w:rtl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221D4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آخر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حصة 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خلال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السداسي وقبل توقف الدراسة</w:t>
            </w:r>
          </w:p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06/05/2023</w:t>
            </w:r>
          </w:p>
          <w:p w:rsidR="008E39D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E73439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E7343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الاحد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Sakkal Majalla" w:eastAsia="Calibri" w:hAnsi="Sakkal Majalla" w:cs="Sakkal Majalla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B138EF">
              <w:rPr>
                <w:rFonts w:ascii="Sakkal Majalla" w:eastAsia="Calibri" w:hAnsi="Calibri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  <w:p w:rsidR="00E73439" w:rsidRPr="00B138EF" w:rsidRDefault="00E73439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E39D0" w:rsidRPr="00B138EF" w:rsidRDefault="008E39D0" w:rsidP="007C6326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Sakkal Majalla" w:eastAsia="Calibri" w:hAnsi="Sakkal Majalla" w:cs="Sakkal Majalla" w:hint="cs"/>
                <w:rtl/>
              </w:rPr>
              <w:t>تقسم حسب نوع السؤال</w:t>
            </w:r>
          </w:p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</w:rPr>
              <w:t>Cliquez ici pour entrer une date</w:t>
            </w:r>
            <w:proofErr w:type="gramStart"/>
            <w:r>
              <w:rPr>
                <w:rFonts w:ascii="Calibri" w:eastAsia="Calibri" w:hAnsi="Calibri" w:cs="Calibri"/>
                <w:color w:val="808080"/>
                <w:sz w:val="20"/>
              </w:rPr>
              <w:t>.</w:t>
            </w:r>
            <w:r>
              <w:rPr>
                <w:rFonts w:ascii="Calibri" w:eastAsia="Calibri" w:hAnsi="Calibri" w:cs="Calibri" w:hint="cs"/>
                <w:color w:val="808080"/>
                <w:sz w:val="20"/>
                <w:rtl/>
              </w:rPr>
              <w:t>/</w:t>
            </w:r>
            <w:proofErr w:type="gramEnd"/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55456A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مدى تحصيل المعلومات وكيفية عرضها واستخدامها والخطة الموضوعة للحل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6938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E7343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 xml:space="preserve">نعم، محاضرات في 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 xml:space="preserve">القانون </w:t>
            </w:r>
            <w:r w:rsidR="00E73439">
              <w:rPr>
                <w:rFonts w:ascii="Sakkal Majalla" w:eastAsia="Calibri" w:hAnsi="Sakkal Majalla" w:cs="Sakkal Majalla" w:hint="cs"/>
                <w:rtl/>
              </w:rPr>
              <w:t xml:space="preserve"> الجنائي / والتشريع الجنائي الاسلامي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1D07E7" w:rsidRDefault="001D07E7">
      <w:pPr>
        <w:spacing w:line="252" w:lineRule="auto"/>
        <w:rPr>
          <w:rFonts w:ascii="Calibri" w:eastAsia="Calibri" w:hAnsi="Calibri" w:cs="Calibri"/>
          <w:rtl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98656B" w:rsidP="00AE39D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6B22B7" w:rsidRPr="006F6381">
              <w:rPr>
                <w:rFonts w:ascii="Sakkal Majalla" w:eastAsia="Calibri" w:hAnsi="Sakkal Majalla" w:cs="Sakkal Majalla"/>
                <w:rtl/>
              </w:rPr>
              <w:t xml:space="preserve">الاهتمام أكثر بهذا النوع من 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>المقاييس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 xml:space="preserve"> وإعطائهم حجمهم الساعي</w:t>
            </w:r>
            <w:r w:rsidR="00E73439">
              <w:rPr>
                <w:rFonts w:ascii="Sakkal Majalla" w:eastAsia="Calibri" w:hAnsi="Sakkal Majalla" w:cs="Sakkal Majalla" w:hint="cs"/>
                <w:rtl/>
              </w:rPr>
              <w:t xml:space="preserve"> المحدد والمقرر قانونا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E73439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6F6381">
              <w:rPr>
                <w:rFonts w:ascii="Times New Roman" w:eastAsia="Times New Roman" w:hAnsi="Times New Roman" w:cs="Sakkal Majalla"/>
                <w:sz w:val="24"/>
                <w:szCs w:val="24"/>
              </w:rPr>
              <w:t>     </w:t>
            </w:r>
            <w:r w:rsidR="006B22B7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فتح المجال أمام نوع خاص من الطلبة لولوج </w:t>
            </w:r>
            <w:r w:rsidR="00AE39D9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عالم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التخصص في الحياة </w:t>
            </w:r>
            <w:r w:rsidR="00E73439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>القانونية مثل القضاء، المحاماة،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>، ....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45680" w:rsidRDefault="00B703AE" w:rsidP="00653694">
            <w:pPr>
              <w:pStyle w:val="NormalWeb"/>
              <w:numPr>
                <w:ilvl w:val="0"/>
                <w:numId w:val="8"/>
              </w:numPr>
              <w:bidi/>
              <w:spacing w:before="0" w:beforeAutospacing="0" w:after="0" w:afterAutospacing="0"/>
              <w:rPr>
                <w:rFonts w:ascii="Sakkal Majalla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التشريع الجنائي الاسلامي مقارنا بالقانون الوضعي، عبد القادر عودة،  طبعة حديدة </w:t>
            </w:r>
            <w:r w:rsidR="00245680" w:rsidRPr="006F6381">
              <w:rPr>
                <w:rFonts w:ascii="Sakkal Majalla" w:hAnsi="Sakkal Majalla" w:cs="Sakkal Majalla"/>
                <w:rtl/>
              </w:rPr>
              <w:t>2012.</w:t>
            </w:r>
          </w:p>
          <w:p w:rsidR="00653694" w:rsidRPr="00653694" w:rsidRDefault="00653694" w:rsidP="00653694">
            <w:pPr>
              <w:numPr>
                <w:ilvl w:val="0"/>
                <w:numId w:val="8"/>
              </w:numPr>
              <w:shd w:val="clear" w:color="auto" w:fill="FFFFFF"/>
              <w:bidi/>
              <w:spacing w:after="60" w:line="240" w:lineRule="auto"/>
              <w:jc w:val="both"/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</w:pP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lastRenderedPageBreak/>
              <w:t>ابن تيمية</w:t>
            </w: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  <w:t> 1016.</w:t>
            </w:r>
          </w:p>
          <w:p w:rsidR="00653694" w:rsidRPr="00653694" w:rsidRDefault="00653694" w:rsidP="00653694">
            <w:pPr>
              <w:numPr>
                <w:ilvl w:val="0"/>
                <w:numId w:val="8"/>
              </w:numPr>
              <w:shd w:val="clear" w:color="auto" w:fill="FFFFFF"/>
              <w:bidi/>
              <w:spacing w:after="60" w:line="240" w:lineRule="auto"/>
              <w:jc w:val="both"/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</w:pPr>
            <w:proofErr w:type="gramStart"/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t>مجموعة</w:t>
            </w:r>
            <w:proofErr w:type="gramEnd"/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t xml:space="preserve"> من المؤلفين</w:t>
            </w: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  <w:t> 801.</w:t>
            </w:r>
          </w:p>
          <w:p w:rsidR="00653694" w:rsidRPr="00653694" w:rsidRDefault="00653694" w:rsidP="00653694">
            <w:pPr>
              <w:numPr>
                <w:ilvl w:val="0"/>
                <w:numId w:val="8"/>
              </w:numPr>
              <w:shd w:val="clear" w:color="auto" w:fill="FFFFFF"/>
              <w:bidi/>
              <w:spacing w:after="60" w:line="240" w:lineRule="auto"/>
              <w:jc w:val="both"/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</w:pP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t>محمد بن صالح العثيمين</w:t>
            </w: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  <w:t> 673.</w:t>
            </w:r>
          </w:p>
          <w:p w:rsidR="00653694" w:rsidRPr="00653694" w:rsidRDefault="00653694" w:rsidP="00653694">
            <w:pPr>
              <w:numPr>
                <w:ilvl w:val="0"/>
                <w:numId w:val="8"/>
              </w:numPr>
              <w:shd w:val="clear" w:color="auto" w:fill="FFFFFF"/>
              <w:bidi/>
              <w:spacing w:after="60" w:line="240" w:lineRule="auto"/>
              <w:jc w:val="both"/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</w:pP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t>الجَلَال السُّيُوطي</w:t>
            </w: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  <w:t> 541.</w:t>
            </w:r>
          </w:p>
          <w:p w:rsidR="00653694" w:rsidRPr="00653694" w:rsidRDefault="00653694" w:rsidP="00653694">
            <w:pPr>
              <w:numPr>
                <w:ilvl w:val="0"/>
                <w:numId w:val="8"/>
              </w:numPr>
              <w:shd w:val="clear" w:color="auto" w:fill="FFFFFF"/>
              <w:bidi/>
              <w:spacing w:after="60" w:line="240" w:lineRule="auto"/>
              <w:jc w:val="both"/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</w:pP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t>ابن القيم</w:t>
            </w: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  <w:t> 442.</w:t>
            </w:r>
          </w:p>
          <w:p w:rsidR="00653694" w:rsidRPr="00653694" w:rsidRDefault="00653694" w:rsidP="00653694">
            <w:pPr>
              <w:numPr>
                <w:ilvl w:val="0"/>
                <w:numId w:val="8"/>
              </w:numPr>
              <w:shd w:val="clear" w:color="auto" w:fill="FFFFFF"/>
              <w:bidi/>
              <w:spacing w:after="60" w:line="240" w:lineRule="auto"/>
              <w:jc w:val="both"/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</w:pPr>
            <w:proofErr w:type="gramStart"/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t>أنور</w:t>
            </w:r>
            <w:proofErr w:type="gramEnd"/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t xml:space="preserve"> الجندي</w:t>
            </w: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  <w:t> 421.</w:t>
            </w:r>
          </w:p>
          <w:p w:rsidR="00653694" w:rsidRPr="00653694" w:rsidRDefault="00653694" w:rsidP="00653694">
            <w:pPr>
              <w:numPr>
                <w:ilvl w:val="0"/>
                <w:numId w:val="8"/>
              </w:numPr>
              <w:shd w:val="clear" w:color="auto" w:fill="FFFFFF"/>
              <w:bidi/>
              <w:spacing w:after="60" w:line="240" w:lineRule="auto"/>
              <w:jc w:val="both"/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</w:pP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t>ابن الجوزي</w:t>
            </w: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  <w:t> 390.</w:t>
            </w:r>
          </w:p>
          <w:p w:rsidR="00385783" w:rsidRPr="00653694" w:rsidRDefault="00653694" w:rsidP="00653694">
            <w:pPr>
              <w:numPr>
                <w:ilvl w:val="0"/>
                <w:numId w:val="8"/>
              </w:numPr>
              <w:shd w:val="clear" w:color="auto" w:fill="FFFFFF"/>
              <w:bidi/>
              <w:spacing w:after="60" w:line="240" w:lineRule="auto"/>
              <w:jc w:val="both"/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</w:pPr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t xml:space="preserve">علي بن نايف </w:t>
            </w:r>
            <w:proofErr w:type="spellStart"/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  <w:rtl/>
              </w:rPr>
              <w:t>الشحود</w:t>
            </w:r>
            <w:proofErr w:type="spellEnd"/>
            <w:r w:rsidRPr="00653694">
              <w:rPr>
                <w:rFonts w:ascii="Sakkal Majalla" w:eastAsia="Times New Roman" w:hAnsi="Sakkal Majalla" w:cs="Sakkal Majalla"/>
                <w:color w:val="202124"/>
                <w:sz w:val="24"/>
                <w:szCs w:val="24"/>
              </w:rPr>
              <w:t> 355.</w:t>
            </w:r>
            <w:bookmarkStart w:id="0" w:name="_GoBack"/>
            <w:bookmarkEnd w:id="0"/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98656B" w:rsidP="00E7343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 xml:space="preserve">المقالات المتعلقة </w:t>
            </w:r>
            <w:r w:rsidR="00E73439">
              <w:rPr>
                <w:rFonts w:ascii="Sakkal Majalla" w:eastAsia="Calibri" w:hAnsi="Sakkal Majalla" w:cs="Sakkal Majalla" w:hint="cs"/>
                <w:rtl/>
              </w:rPr>
              <w:t xml:space="preserve"> بالتشريع الجنائي الاسلامي 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 xml:space="preserve"> المتاحة عبر المنصة الجزائرية للمجلات العلمية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Pr="006F6381" w:rsidRDefault="0098656B" w:rsidP="004C77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          </w:t>
            </w:r>
            <w:r w:rsidR="00E73439">
              <w:rPr>
                <w:rFonts w:ascii="Sakkal Majalla" w:eastAsia="Calibri" w:hAnsi="Sakkal Majalla" w:cs="Sakkal Majalla" w:hint="cs"/>
                <w:rtl/>
              </w:rPr>
              <w:t>محمد مبخوتي</w:t>
            </w:r>
            <w:r w:rsidR="00E56BC9" w:rsidRPr="006F6381">
              <w:rPr>
                <w:rFonts w:ascii="Sakkal Majalla" w:eastAsia="Calibri" w:hAnsi="Sakkal Majalla" w:cs="Sakkal Majalla"/>
                <w:rtl/>
              </w:rPr>
              <w:t xml:space="preserve">، محاضرات في </w:t>
            </w:r>
            <w:r w:rsidR="00E73439">
              <w:rPr>
                <w:rFonts w:ascii="Sakkal Majalla" w:eastAsia="Calibri" w:hAnsi="Sakkal Majalla" w:cs="Sakkal Majalla" w:hint="cs"/>
                <w:rtl/>
              </w:rPr>
              <w:t xml:space="preserve"> التشريع الجنائي الاسلامي</w:t>
            </w:r>
            <w:r w:rsidR="00E56BC9" w:rsidRPr="006F6381">
              <w:rPr>
                <w:rFonts w:ascii="Sakkal Majalla" w:eastAsia="Calibri" w:hAnsi="Sakkal Majalla" w:cs="Sakkal Majalla"/>
                <w:rtl/>
              </w:rPr>
              <w:t xml:space="preserve">، موجهة لطلبة السنة </w:t>
            </w:r>
            <w:r w:rsidR="00E73439">
              <w:rPr>
                <w:rFonts w:ascii="Sakkal Majalla" w:eastAsia="Calibri" w:hAnsi="Sakkal Majalla" w:cs="Sakkal Majalla" w:hint="cs"/>
                <w:rtl/>
              </w:rPr>
              <w:t xml:space="preserve"> اولى ماستر قانون جنائي وعلوم جنائية </w:t>
            </w:r>
          </w:p>
          <w:p w:rsidR="00385783" w:rsidRPr="002A505A" w:rsidRDefault="00385783" w:rsidP="004C7781">
            <w:pPr>
              <w:bidi/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6F6381" w:rsidRDefault="00E56BC9" w:rsidP="00AE39D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مواقع مختلف المجلات العربية </w:t>
            </w:r>
            <w:proofErr w:type="gramStart"/>
            <w:r w:rsidRPr="006F6381">
              <w:rPr>
                <w:rFonts w:ascii="Sakkal Majalla" w:eastAsia="Calibri" w:hAnsi="Sakkal Majalla" w:cs="Sakkal Majalla"/>
                <w:rtl/>
              </w:rPr>
              <w:t>والأجنبية</w:t>
            </w:r>
            <w:proofErr w:type="gramEnd"/>
          </w:p>
          <w:p w:rsidR="00F70B52" w:rsidRDefault="00F70B52" w:rsidP="00F70B5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3B4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1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457173"/>
    <w:multiLevelType w:val="hybridMultilevel"/>
    <w:tmpl w:val="E0909124"/>
    <w:lvl w:ilvl="0" w:tplc="C5A6E99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8C3DD7"/>
    <w:multiLevelType w:val="multilevel"/>
    <w:tmpl w:val="6370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8E5A47"/>
    <w:multiLevelType w:val="hybridMultilevel"/>
    <w:tmpl w:val="91F8491E"/>
    <w:lvl w:ilvl="0" w:tplc="7CC8714A">
      <w:start w:val="1"/>
      <w:numFmt w:val="arabicAlpha"/>
      <w:lvlText w:val="%1-"/>
      <w:lvlJc w:val="left"/>
      <w:pPr>
        <w:ind w:left="720" w:hanging="360"/>
      </w:pPr>
      <w:rPr>
        <w:rFonts w:eastAsia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85783"/>
    <w:rsid w:val="000F1D9F"/>
    <w:rsid w:val="001A1ADD"/>
    <w:rsid w:val="001D07E7"/>
    <w:rsid w:val="00244F0E"/>
    <w:rsid w:val="00245680"/>
    <w:rsid w:val="002770BA"/>
    <w:rsid w:val="002A505A"/>
    <w:rsid w:val="002E51EB"/>
    <w:rsid w:val="00322C7B"/>
    <w:rsid w:val="003300DC"/>
    <w:rsid w:val="0036345A"/>
    <w:rsid w:val="00385783"/>
    <w:rsid w:val="003B4680"/>
    <w:rsid w:val="003F450F"/>
    <w:rsid w:val="00476851"/>
    <w:rsid w:val="004C7781"/>
    <w:rsid w:val="0053200B"/>
    <w:rsid w:val="00653694"/>
    <w:rsid w:val="006A2559"/>
    <w:rsid w:val="006B22B7"/>
    <w:rsid w:val="006D0DC2"/>
    <w:rsid w:val="006F6381"/>
    <w:rsid w:val="00731B28"/>
    <w:rsid w:val="00822674"/>
    <w:rsid w:val="008E39D0"/>
    <w:rsid w:val="0094109C"/>
    <w:rsid w:val="00973C6A"/>
    <w:rsid w:val="0098656B"/>
    <w:rsid w:val="00A245EC"/>
    <w:rsid w:val="00A50AC2"/>
    <w:rsid w:val="00AE39D9"/>
    <w:rsid w:val="00B703AE"/>
    <w:rsid w:val="00B77863"/>
    <w:rsid w:val="00BC52B2"/>
    <w:rsid w:val="00CD5EAF"/>
    <w:rsid w:val="00E12AF7"/>
    <w:rsid w:val="00E56BC9"/>
    <w:rsid w:val="00E73439"/>
    <w:rsid w:val="00EB6308"/>
    <w:rsid w:val="00F54799"/>
    <w:rsid w:val="00F70B52"/>
    <w:rsid w:val="00F80D7E"/>
    <w:rsid w:val="00FC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hamed.mebkhoti@univ-tiaret.d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755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BSC</cp:lastModifiedBy>
  <cp:revision>4</cp:revision>
  <dcterms:created xsi:type="dcterms:W3CDTF">2023-04-04T12:43:00Z</dcterms:created>
  <dcterms:modified xsi:type="dcterms:W3CDTF">2023-04-05T19:07:00Z</dcterms:modified>
</cp:coreProperties>
</file>